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F8D1" w14:textId="3AE06316" w:rsidR="00CB557E" w:rsidRPr="0080114E" w:rsidRDefault="0080114E" w:rsidP="0080114E">
      <w:pPr>
        <w:spacing w:after="160"/>
        <w:jc w:val="center"/>
        <w:rPr>
          <w:rFonts w:eastAsia="Calibri" w:cs="Times New Roman"/>
          <w:sz w:val="24"/>
          <w:szCs w:val="24"/>
        </w:rPr>
      </w:pPr>
      <w:r w:rsidRPr="0080114E">
        <w:rPr>
          <w:rFonts w:eastAsia="Calibri" w:cs="Times New Roman"/>
          <w:noProof/>
          <w:sz w:val="24"/>
          <w:szCs w:val="24"/>
          <w:lang w:eastAsia="pl-PL"/>
        </w:rPr>
        <w:drawing>
          <wp:inline distT="0" distB="0" distL="0" distR="0" wp14:anchorId="4D460D8C" wp14:editId="66C6EC07">
            <wp:extent cx="5767070" cy="628015"/>
            <wp:effectExtent l="0" t="0" r="508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01E39" w14:textId="77777777" w:rsidR="00CB557E" w:rsidRPr="000F75AD" w:rsidRDefault="00CB557E" w:rsidP="0080114E">
      <w:pPr>
        <w:keepNext/>
        <w:keepLines/>
        <w:spacing w:before="40" w:after="0"/>
        <w:outlineLvl w:val="1"/>
        <w:rPr>
          <w:rFonts w:ascii="Calibri Light" w:eastAsia="Times New Roman" w:hAnsi="Calibri Light" w:cs="Calibri Light"/>
          <w:i/>
          <w:sz w:val="26"/>
          <w:szCs w:val="26"/>
        </w:rPr>
      </w:pPr>
      <w:bookmarkStart w:id="0" w:name="_GoBack"/>
      <w:r w:rsidRPr="000F75AD">
        <w:rPr>
          <w:rFonts w:ascii="Calibri Light" w:eastAsia="Times New Roman" w:hAnsi="Calibri Light" w:cs="Calibri Light"/>
          <w:i/>
          <w:sz w:val="26"/>
          <w:szCs w:val="26"/>
        </w:rPr>
        <w:t>Załącznik nr 13 do Regulaminu konkursu</w:t>
      </w:r>
    </w:p>
    <w:bookmarkEnd w:id="0"/>
    <w:p w14:paraId="5D41A5E9" w14:textId="4D0028FC" w:rsidR="006C163E" w:rsidRPr="0080114E" w:rsidRDefault="00235850" w:rsidP="0080114E">
      <w:pPr>
        <w:keepNext/>
        <w:keepLines/>
        <w:spacing w:before="40" w:after="0"/>
        <w:outlineLvl w:val="1"/>
        <w:rPr>
          <w:b/>
          <w:sz w:val="28"/>
          <w:szCs w:val="24"/>
        </w:rPr>
      </w:pPr>
      <w:r w:rsidRPr="0080114E">
        <w:rPr>
          <w:b/>
          <w:i/>
          <w:sz w:val="28"/>
          <w:szCs w:val="24"/>
        </w:rPr>
        <w:t>Zestawienie standardu i cen rynkowych</w:t>
      </w:r>
      <w:r w:rsidRPr="0080114E">
        <w:rPr>
          <w:b/>
          <w:sz w:val="28"/>
          <w:szCs w:val="24"/>
        </w:rPr>
        <w:t xml:space="preserve"> w zakresie najczęściej finansowanych wydatków w ramach </w:t>
      </w:r>
      <w:r w:rsidR="00FA3152" w:rsidRPr="0080114E">
        <w:rPr>
          <w:b/>
          <w:sz w:val="28"/>
          <w:szCs w:val="24"/>
        </w:rPr>
        <w:t>Działania 2.21</w:t>
      </w:r>
      <w:r w:rsidR="00891A7C" w:rsidRPr="0080114E">
        <w:rPr>
          <w:b/>
          <w:sz w:val="28"/>
          <w:szCs w:val="24"/>
        </w:rPr>
        <w:t xml:space="preserve"> PO WER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4678"/>
        <w:gridCol w:w="2552"/>
        <w:gridCol w:w="3934"/>
      </w:tblGrid>
      <w:tr w:rsidR="00D45FDF" w:rsidRPr="0080114E" w14:paraId="219593E4" w14:textId="77777777" w:rsidTr="0080114E">
        <w:trPr>
          <w:tblHeader/>
        </w:trPr>
        <w:tc>
          <w:tcPr>
            <w:tcW w:w="530" w:type="dxa"/>
            <w:vAlign w:val="center"/>
          </w:tcPr>
          <w:p w14:paraId="3A86BE7A" w14:textId="77777777" w:rsidR="00D45FDF" w:rsidRPr="0080114E" w:rsidRDefault="00D45FDF" w:rsidP="0080114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vAlign w:val="center"/>
          </w:tcPr>
          <w:p w14:paraId="5E461833" w14:textId="77777777" w:rsidR="00D45FDF" w:rsidRPr="0080114E" w:rsidRDefault="00D45FDF" w:rsidP="0080114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Towar/Usługa</w:t>
            </w:r>
          </w:p>
        </w:tc>
        <w:tc>
          <w:tcPr>
            <w:tcW w:w="4678" w:type="dxa"/>
            <w:vAlign w:val="center"/>
          </w:tcPr>
          <w:p w14:paraId="421B3A1D" w14:textId="77777777" w:rsidR="00D45FDF" w:rsidRPr="0080114E" w:rsidRDefault="00D45FDF" w:rsidP="0080114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Standard – warunki kwalifikowania wydatku na etapie oceny projektów</w:t>
            </w:r>
          </w:p>
        </w:tc>
        <w:tc>
          <w:tcPr>
            <w:tcW w:w="2552" w:type="dxa"/>
            <w:vAlign w:val="center"/>
          </w:tcPr>
          <w:p w14:paraId="29913F5B" w14:textId="77777777" w:rsidR="00954450" w:rsidRPr="0080114E" w:rsidRDefault="00D45FDF" w:rsidP="0080114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Maksymalna cena rynkowa</w:t>
            </w:r>
            <w:r w:rsidR="00954450" w:rsidRPr="0080114E">
              <w:rPr>
                <w:b/>
                <w:sz w:val="24"/>
                <w:szCs w:val="24"/>
              </w:rPr>
              <w:t xml:space="preserve"> </w:t>
            </w:r>
          </w:p>
          <w:p w14:paraId="44385136" w14:textId="77777777" w:rsidR="00D45FDF" w:rsidRPr="0080114E" w:rsidRDefault="00954450" w:rsidP="0080114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(ceny brutto)</w:t>
            </w:r>
          </w:p>
        </w:tc>
        <w:tc>
          <w:tcPr>
            <w:tcW w:w="3934" w:type="dxa"/>
            <w:vAlign w:val="center"/>
          </w:tcPr>
          <w:p w14:paraId="3F906593" w14:textId="77777777" w:rsidR="00D45FDF" w:rsidRPr="0080114E" w:rsidRDefault="00D45FDF" w:rsidP="0080114E">
            <w:pPr>
              <w:spacing w:line="276" w:lineRule="auto"/>
              <w:rPr>
                <w:b/>
                <w:sz w:val="24"/>
                <w:szCs w:val="24"/>
              </w:rPr>
            </w:pPr>
            <w:r w:rsidRPr="0080114E">
              <w:rPr>
                <w:b/>
                <w:sz w:val="24"/>
                <w:szCs w:val="24"/>
              </w:rPr>
              <w:t>Dodatkowe zalecenia I</w:t>
            </w:r>
            <w:r w:rsidR="007C1338" w:rsidRPr="0080114E">
              <w:rPr>
                <w:b/>
                <w:sz w:val="24"/>
                <w:szCs w:val="24"/>
              </w:rPr>
              <w:t>P</w:t>
            </w:r>
          </w:p>
        </w:tc>
      </w:tr>
      <w:tr w:rsidR="000358EA" w:rsidRPr="0080114E" w14:paraId="1E3B4B64" w14:textId="77777777" w:rsidTr="008F6FA7">
        <w:tc>
          <w:tcPr>
            <w:tcW w:w="530" w:type="dxa"/>
          </w:tcPr>
          <w:p w14:paraId="4E71B1CC" w14:textId="243E9D1B" w:rsidR="000358EA" w:rsidRPr="0080114E" w:rsidRDefault="0010450B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7ABECA07" w14:textId="6807C732" w:rsidR="000358EA" w:rsidRPr="0080114E" w:rsidRDefault="00B40002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Wynajmem sali </w:t>
            </w:r>
            <w:r w:rsidR="001B5C55" w:rsidRPr="0080114E">
              <w:rPr>
                <w:sz w:val="24"/>
                <w:szCs w:val="24"/>
              </w:rPr>
              <w:t xml:space="preserve">na </w:t>
            </w:r>
            <w:r w:rsidR="00091E43" w:rsidRPr="0080114E">
              <w:rPr>
                <w:sz w:val="24"/>
                <w:szCs w:val="24"/>
              </w:rPr>
              <w:t>szkolenia</w:t>
            </w:r>
          </w:p>
        </w:tc>
        <w:tc>
          <w:tcPr>
            <w:tcW w:w="4678" w:type="dxa"/>
          </w:tcPr>
          <w:p w14:paraId="07E25FF1" w14:textId="2C4B7BE5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Wydatek kwalifikowalny, o ile jest to uzasadnione specyfiką realizowanego projektu</w:t>
            </w:r>
          </w:p>
          <w:p w14:paraId="128746FE" w14:textId="646D4D1C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Obejmuje koszt wynajmu sali wyposażonej, zgodnie z potrzebami projektu, m.in. w stoły, krzesła, rzutnik multimedialny z ekranem, komputer, tablice flipchart lub tablice suchościeralne, bezprzewodowy dostęp do Internetu oraz koszty utrzymania sali, w tym energii elektrycznej</w:t>
            </w:r>
          </w:p>
          <w:p w14:paraId="14424509" w14:textId="42FFF6C1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Wydatek kwalifikowalny, o ile sala oraz budynek, w którym się ona znajduje, zapewnia dostęp dla osób z niepełnosprawnością ruchową (tj. dostosowanie architektoniczne).</w:t>
            </w:r>
          </w:p>
          <w:p w14:paraId="04597678" w14:textId="42CE18BD" w:rsidR="000358EA" w:rsidRPr="0080114E" w:rsidRDefault="001B5C55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Wielkość pomieszczenia odpowiednio dostosowana d</w:t>
            </w:r>
            <w:r w:rsidR="0054324E" w:rsidRPr="0080114E">
              <w:rPr>
                <w:sz w:val="24"/>
                <w:szCs w:val="24"/>
              </w:rPr>
              <w:t>o liczby uczestników spotkania;</w:t>
            </w:r>
          </w:p>
        </w:tc>
        <w:tc>
          <w:tcPr>
            <w:tcW w:w="2552" w:type="dxa"/>
          </w:tcPr>
          <w:p w14:paraId="0CBFF7CC" w14:textId="183CFEA6" w:rsidR="001B5C55" w:rsidRPr="0080114E" w:rsidRDefault="00B40002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 xml:space="preserve">Sala za godzinę zegarową </w:t>
            </w:r>
            <w:r w:rsidR="0054324E" w:rsidRPr="0080114E">
              <w:rPr>
                <w:sz w:val="24"/>
                <w:szCs w:val="24"/>
              </w:rPr>
              <w:t>najmu</w:t>
            </w:r>
            <w:r w:rsidR="001B5C55" w:rsidRPr="0080114E">
              <w:rPr>
                <w:sz w:val="24"/>
                <w:szCs w:val="24"/>
              </w:rPr>
              <w:t>:</w:t>
            </w:r>
          </w:p>
          <w:p w14:paraId="32D86FD0" w14:textId="71A51481" w:rsidR="006214FF" w:rsidRPr="0080114E" w:rsidRDefault="006214FF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Zostanie podana po przeprowadzeniu rozeznania rynku</w:t>
            </w:r>
          </w:p>
          <w:p w14:paraId="799B98C8" w14:textId="359511CB" w:rsidR="00B40002" w:rsidRPr="0080114E" w:rsidRDefault="00B40002" w:rsidP="008011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237B2B73" w14:textId="2AFC3797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Cena dotyczy wynajmu sali na różnego typu grupowe spotkania merytoryczne, o ile ich realizacja jest niezbędna i wynika z celu realizacji projektu, zaś cena powinna być niższa, jeśli koszt nie obejmuje wyposażenia określonego jak dla wynajmu sali szkoleniowej</w:t>
            </w:r>
          </w:p>
          <w:p w14:paraId="473EA5C8" w14:textId="069EC4F7" w:rsidR="0054324E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Cena obejmuje wynajem krótkoterminowy (w przypadku wynajmu sal na okres dłuższy niż 80 godzin zegarowych cena powinna być niższa)</w:t>
            </w:r>
          </w:p>
          <w:p w14:paraId="6141392D" w14:textId="293CD663" w:rsidR="000358EA" w:rsidRPr="0080114E" w:rsidRDefault="0054324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Cena nie dotyczy wynajmu sal wyposażonych w sprzęt specjalistyczny umożliwiający udział w szkoleniach osób z innymi </w:t>
            </w:r>
            <w:r w:rsidRPr="0080114E">
              <w:rPr>
                <w:sz w:val="24"/>
                <w:szCs w:val="24"/>
              </w:rPr>
              <w:lastRenderedPageBreak/>
              <w:t>rodzajami niepełnosprawności niż niepełnosprawność ruchowa (np. sala z pętlą indukcyjną)</w:t>
            </w:r>
          </w:p>
        </w:tc>
      </w:tr>
      <w:tr w:rsidR="003E5A71" w:rsidRPr="0080114E" w14:paraId="02AE7E08" w14:textId="77777777" w:rsidTr="00F07B82">
        <w:tc>
          <w:tcPr>
            <w:tcW w:w="530" w:type="dxa"/>
          </w:tcPr>
          <w:p w14:paraId="2102B0CA" w14:textId="0255E97F" w:rsidR="003E5A71" w:rsidRPr="0080114E" w:rsidRDefault="003E5A71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00" w:type="dxa"/>
          </w:tcPr>
          <w:p w14:paraId="7F44FC56" w14:textId="46EFDA6C" w:rsidR="003E5A71" w:rsidRPr="0080114E" w:rsidRDefault="003E5A71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wynajem sali na spotkania indywidualne (doradztwo)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E253" w14:textId="77777777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>- wydatek kwalifikowalny, o ile jest to uzasadnione specyfiką realizowanego projektu oraz potrzebami grupy docelowej</w:t>
            </w:r>
          </w:p>
          <w:p w14:paraId="41C84053" w14:textId="77777777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 xml:space="preserve">- obejmuje koszt wynajmu sali wyposażonej, zgodnie z potrzebami projektu, m.in. w stoły, krzesła, tablice flipchart lub tablice suchościeralne, bezprzewodowy dostęp do Internetu oraz koszty utrzymania sali, w tym energii elektrycznej </w:t>
            </w:r>
          </w:p>
          <w:p w14:paraId="14916FF9" w14:textId="3A589681" w:rsidR="003E5A71" w:rsidRPr="0080114E" w:rsidRDefault="003E5A71" w:rsidP="008011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>- wydatek kwalifikowalny, o ile sala oraz budynek, w którym się ona znajduje, zapewnia dostęp dla osób z niepełnosprawnością ruchową (tj. dostosowanie architektoniczne), przy czym obowiązek ten nie dotyczy udostępniania sal na spotkania indywidualne jako wkład własny w projekcie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158" w14:textId="71CB7FAE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>Cena za godzinę zegarową spotkania</w:t>
            </w:r>
          </w:p>
          <w:p w14:paraId="26EE2C99" w14:textId="47837BC6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>Zostanie podana po przeprowadzeniu rozeznania rynku</w:t>
            </w:r>
          </w:p>
          <w:p w14:paraId="2A815955" w14:textId="77777777" w:rsidR="003E5A71" w:rsidRPr="0080114E" w:rsidRDefault="003E5A71" w:rsidP="008011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F0B" w14:textId="77777777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 xml:space="preserve">- cena obejmuje wynajem krótkoterminowy (w przypadku wynajmu sal na okres dłuższy niż 80 godzin zegarowych cena powinna być niższa) </w:t>
            </w:r>
          </w:p>
          <w:p w14:paraId="70D8AF6C" w14:textId="77777777" w:rsidR="003E5A71" w:rsidRPr="0080114E" w:rsidRDefault="003E5A71" w:rsidP="008011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sz w:val="24"/>
                <w:szCs w:val="24"/>
              </w:rPr>
              <w:t xml:space="preserve">- cena nie dotyczy wynajmu sal wyposażonych w </w:t>
            </w:r>
            <w:r w:rsidRPr="0080114E">
              <w:rPr>
                <w:rFonts w:cstheme="minorHAnsi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</w:p>
          <w:p w14:paraId="3F4CDC5C" w14:textId="43CEA7B0" w:rsidR="003E5A71" w:rsidRPr="0080114E" w:rsidRDefault="003E5A71" w:rsidP="008011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0114E">
              <w:rPr>
                <w:rFonts w:cstheme="minorHAnsi"/>
                <w:color w:val="000000"/>
                <w:sz w:val="24"/>
                <w:szCs w:val="24"/>
              </w:rPr>
              <w:t>- cena dotyczy wynajmu sali do 10 osób</w:t>
            </w:r>
          </w:p>
        </w:tc>
      </w:tr>
      <w:tr w:rsidR="00091E43" w:rsidRPr="0080114E" w14:paraId="036F6C80" w14:textId="77777777" w:rsidTr="008F6FA7">
        <w:tc>
          <w:tcPr>
            <w:tcW w:w="530" w:type="dxa"/>
          </w:tcPr>
          <w:p w14:paraId="04EA2B61" w14:textId="34EB6CC0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268EEBAD" w14:textId="3DD1C4BB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Zorganizowanie i przeprowadzenie przerwy kawowej dla </w:t>
            </w:r>
            <w:r w:rsidRPr="0080114E">
              <w:rPr>
                <w:sz w:val="24"/>
                <w:szCs w:val="24"/>
              </w:rPr>
              <w:lastRenderedPageBreak/>
              <w:t>uczestników i trenerów/doradców szkoleń/ doradztwa</w:t>
            </w:r>
          </w:p>
        </w:tc>
        <w:tc>
          <w:tcPr>
            <w:tcW w:w="4678" w:type="dxa"/>
          </w:tcPr>
          <w:p w14:paraId="53F4119B" w14:textId="53BAA94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Na przerwę kawową składać się będą:</w:t>
            </w:r>
            <w:r w:rsidRPr="0080114E">
              <w:rPr>
                <w:sz w:val="24"/>
                <w:szCs w:val="24"/>
              </w:rPr>
              <w:br/>
              <w:t xml:space="preserve">1) herbata, kawa rozpuszczalną oraz kawa z ekspresu wysokociśnieniowego wraz z </w:t>
            </w:r>
            <w:r w:rsidRPr="0080114E">
              <w:rPr>
                <w:sz w:val="24"/>
                <w:szCs w:val="24"/>
              </w:rPr>
              <w:lastRenderedPageBreak/>
              <w:t>dodatkami typu: cukier, mleko, cytryna;</w:t>
            </w:r>
            <w:r w:rsidRPr="0080114E">
              <w:rPr>
                <w:sz w:val="24"/>
                <w:szCs w:val="24"/>
              </w:rPr>
              <w:br/>
              <w:t>2) soki owocowe, woda mineralna gazowana i niegazowana;</w:t>
            </w:r>
            <w:r w:rsidRPr="0080114E">
              <w:rPr>
                <w:sz w:val="24"/>
                <w:szCs w:val="24"/>
              </w:rPr>
              <w:br/>
              <w:t>3) słodkie przekąski typu ciasteczka (co najmniej trzy rodzaje) oraz słone przekąski (co najmniej trzy rodzaje);</w:t>
            </w:r>
            <w:r w:rsidRPr="0080114E">
              <w:rPr>
                <w:sz w:val="24"/>
                <w:szCs w:val="24"/>
              </w:rPr>
              <w:br/>
              <w:t>4)owoce (co najmniej trzy rodzaje).</w:t>
            </w:r>
          </w:p>
        </w:tc>
        <w:tc>
          <w:tcPr>
            <w:tcW w:w="2552" w:type="dxa"/>
          </w:tcPr>
          <w:p w14:paraId="55544545" w14:textId="5CE9BDB0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 xml:space="preserve">Cena za osobę </w:t>
            </w:r>
          </w:p>
          <w:p w14:paraId="1CF2395E" w14:textId="57D7B761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Zostanie podana po przeprowadzeniu rozeznania rynku</w:t>
            </w:r>
          </w:p>
        </w:tc>
        <w:tc>
          <w:tcPr>
            <w:tcW w:w="3934" w:type="dxa"/>
          </w:tcPr>
          <w:p w14:paraId="138F81B3" w14:textId="0968742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 xml:space="preserve">Wydatek kwalifikowalny, o ile spotkanie, w ramach którego ma być świadczona przerwa kawowa dla tej </w:t>
            </w:r>
            <w:r w:rsidRPr="0080114E">
              <w:rPr>
                <w:sz w:val="24"/>
                <w:szCs w:val="24"/>
              </w:rPr>
              <w:lastRenderedPageBreak/>
              <w:t>samej grupy osób w danym dniu trwa co najmniej 4 godziny lekcyjne (tj. 4 x 45 minut)</w:t>
            </w:r>
          </w:p>
        </w:tc>
      </w:tr>
      <w:tr w:rsidR="00091E43" w:rsidRPr="0080114E" w14:paraId="1AA134C3" w14:textId="77777777" w:rsidTr="008F6FA7">
        <w:tc>
          <w:tcPr>
            <w:tcW w:w="530" w:type="dxa"/>
          </w:tcPr>
          <w:p w14:paraId="64A20E04" w14:textId="46B7E3C2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00" w:type="dxa"/>
          </w:tcPr>
          <w:p w14:paraId="38008D0A" w14:textId="2C0A6EC8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Przygotowanie i serwowanie obiadu dla uczestników/trenera/doradcy szkoleń/ doradztwa</w:t>
            </w:r>
          </w:p>
        </w:tc>
        <w:tc>
          <w:tcPr>
            <w:tcW w:w="4678" w:type="dxa"/>
          </w:tcPr>
          <w:p w14:paraId="082F8D75" w14:textId="1B0F912D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Zamówienie obejmować będzie:</w:t>
            </w:r>
            <w:r w:rsidRPr="0080114E">
              <w:rPr>
                <w:sz w:val="24"/>
                <w:szCs w:val="24"/>
              </w:rPr>
              <w:br/>
              <w:t>1) zupę i drugie danie do wyboru (wegetariańskie i mięsne);</w:t>
            </w:r>
            <w:r w:rsidRPr="0080114E">
              <w:rPr>
                <w:sz w:val="24"/>
                <w:szCs w:val="24"/>
              </w:rPr>
              <w:br/>
              <w:t>2) 2 rodzaje sałatek do wyboru;</w:t>
            </w:r>
            <w:r w:rsidRPr="0080114E">
              <w:rPr>
                <w:sz w:val="24"/>
                <w:szCs w:val="24"/>
              </w:rPr>
              <w:br/>
              <w:t>3) napój do wyboru (soki, woda gazowana i niegazowana).</w:t>
            </w:r>
            <w:r w:rsidRPr="0080114E">
              <w:rPr>
                <w:sz w:val="24"/>
                <w:szCs w:val="24"/>
              </w:rPr>
              <w:br/>
              <w:t>Posiłek powinien być podany z wykorzystaniem stolików, zastawy stołowej ceramicznej, sztućców metalowych, szklanek, filiżanek.</w:t>
            </w:r>
          </w:p>
        </w:tc>
        <w:tc>
          <w:tcPr>
            <w:tcW w:w="2552" w:type="dxa"/>
          </w:tcPr>
          <w:p w14:paraId="2352664C" w14:textId="1DB01F34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Cena za osobę </w:t>
            </w:r>
          </w:p>
          <w:p w14:paraId="2B2B2C34" w14:textId="2D759A7F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Zostanie podana po przeprowadzeniu rozeznania rynku</w:t>
            </w:r>
          </w:p>
        </w:tc>
        <w:tc>
          <w:tcPr>
            <w:tcW w:w="3934" w:type="dxa"/>
          </w:tcPr>
          <w:p w14:paraId="324BA261" w14:textId="39963D13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Wydatek kwalifikowalny, </w:t>
            </w:r>
            <w:r w:rsidRPr="0080114E">
              <w:rPr>
                <w:sz w:val="24"/>
                <w:szCs w:val="24"/>
              </w:rPr>
              <w:br/>
              <w:t>o ile spotkanie dla tej samej grupy osób</w:t>
            </w:r>
            <w:r w:rsidR="009F6C84" w:rsidRPr="0080114E">
              <w:rPr>
                <w:sz w:val="24"/>
                <w:szCs w:val="24"/>
              </w:rPr>
              <w:br/>
            </w:r>
            <w:r w:rsidRPr="0080114E">
              <w:rPr>
                <w:sz w:val="24"/>
                <w:szCs w:val="24"/>
              </w:rPr>
              <w:t>w danym dniu trwa co najmniej 6 godzin lekcyjnych (tj. 6 x 45 minut)</w:t>
            </w:r>
          </w:p>
        </w:tc>
      </w:tr>
      <w:tr w:rsidR="00091E43" w:rsidRPr="0080114E" w14:paraId="58879A29" w14:textId="77777777" w:rsidTr="008F6FA7">
        <w:tc>
          <w:tcPr>
            <w:tcW w:w="530" w:type="dxa"/>
          </w:tcPr>
          <w:p w14:paraId="2E7D3D3B" w14:textId="17A96A70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14:paraId="15A2BEED" w14:textId="6677518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nabycie laptopa</w:t>
            </w:r>
          </w:p>
        </w:tc>
        <w:tc>
          <w:tcPr>
            <w:tcW w:w="4678" w:type="dxa"/>
          </w:tcPr>
          <w:p w14:paraId="75FF2BD3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594129B3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 xml:space="preserve">- wydatek kwalifikowalny w przypadku, gdy wnioskodawca nie posiada wystarczającego zaplecza technicznego do udzielania wsparcia uczestnikom projektu </w:t>
            </w:r>
          </w:p>
          <w:p w14:paraId="1F83504F" w14:textId="33E98F2C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laptop posiada parametry biurowe z oprogramowaniem systemowym i podstawowym pakietem biurowym (licencja na 12 miesięcy)</w:t>
            </w:r>
          </w:p>
        </w:tc>
        <w:tc>
          <w:tcPr>
            <w:tcW w:w="2552" w:type="dxa"/>
          </w:tcPr>
          <w:p w14:paraId="23916B87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Cena</w:t>
            </w:r>
          </w:p>
          <w:p w14:paraId="0BACA1BF" w14:textId="7775A1E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Zostanie podana po przeprowadzeniu rozeznania rynku</w:t>
            </w:r>
          </w:p>
        </w:tc>
        <w:tc>
          <w:tcPr>
            <w:tcW w:w="3934" w:type="dxa"/>
          </w:tcPr>
          <w:p w14:paraId="78C5D4F4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1E43" w:rsidRPr="0080114E" w14:paraId="501B7B44" w14:textId="77777777" w:rsidTr="008F6FA7">
        <w:tc>
          <w:tcPr>
            <w:tcW w:w="530" w:type="dxa"/>
          </w:tcPr>
          <w:p w14:paraId="5139D5B4" w14:textId="5964FFCF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14:paraId="32C83894" w14:textId="299CFCF9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Materiały szkoleniowe</w:t>
            </w:r>
          </w:p>
        </w:tc>
        <w:tc>
          <w:tcPr>
            <w:tcW w:w="4678" w:type="dxa"/>
          </w:tcPr>
          <w:p w14:paraId="1EE60794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wydatek kwalifikowalny, o ile jest to uzasadnione specyfiką realizowanego projektu</w:t>
            </w:r>
          </w:p>
          <w:p w14:paraId="79BD8ABC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- wydatek kwalifikowalny, o ile przewidziane są </w:t>
            </w:r>
          </w:p>
          <w:p w14:paraId="7780438E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 ramach realizowanego projektu szkolenia/warsztaty/doradztwo</w:t>
            </w:r>
          </w:p>
          <w:p w14:paraId="462F459B" w14:textId="0EACA922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obejmuje zestaw składający się z teczki, notesu, długopisu lub zestawu z dodatkowym pendrive, co dotyczy tylko dużej ilości materiałów szkoleniowych nagrywanych na pendrive, zamiast wydruku tych materiałów</w:t>
            </w:r>
          </w:p>
        </w:tc>
        <w:tc>
          <w:tcPr>
            <w:tcW w:w="2552" w:type="dxa"/>
          </w:tcPr>
          <w:p w14:paraId="231A9B68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Cena</w:t>
            </w:r>
          </w:p>
          <w:p w14:paraId="23EC4CFC" w14:textId="29E47AA4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… /zestaw bez pendrive</w:t>
            </w:r>
          </w:p>
          <w:p w14:paraId="3B5222E8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lub</w:t>
            </w:r>
          </w:p>
          <w:p w14:paraId="1144CDD9" w14:textId="3D419CBA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… /zestaw z </w:t>
            </w:r>
            <w:proofErr w:type="spellStart"/>
            <w:r w:rsidRPr="0080114E">
              <w:rPr>
                <w:sz w:val="24"/>
                <w:szCs w:val="24"/>
              </w:rPr>
              <w:t>pendrivem</w:t>
            </w:r>
            <w:proofErr w:type="spellEnd"/>
          </w:p>
          <w:p w14:paraId="1E8E1BDC" w14:textId="1799C69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Zostanie podana po przeprowadzeniu rozeznania rynku</w:t>
            </w:r>
          </w:p>
        </w:tc>
        <w:tc>
          <w:tcPr>
            <w:tcW w:w="3934" w:type="dxa"/>
          </w:tcPr>
          <w:p w14:paraId="7A57EA7F" w14:textId="387E6D8B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cena rynkowa powinna być uzależniona od</w:t>
            </w:r>
            <w:r w:rsidR="0080114E">
              <w:rPr>
                <w:sz w:val="24"/>
                <w:szCs w:val="24"/>
              </w:rPr>
              <w:t xml:space="preserve"> </w:t>
            </w:r>
            <w:r w:rsidRPr="0080114E">
              <w:rPr>
                <w:sz w:val="24"/>
                <w:szCs w:val="24"/>
              </w:rPr>
              <w:t>rodzaju oferowanej usługi i jest niższa, jeśli finansowany jest mniejszy zakres usługi (np. notes i długopis)</w:t>
            </w:r>
          </w:p>
          <w:p w14:paraId="4CCF8483" w14:textId="19CC1641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- cena nie obejmuje kosztu logotypów (objęte są kosztami pośrednimi)</w:t>
            </w:r>
          </w:p>
        </w:tc>
      </w:tr>
      <w:tr w:rsidR="00091E43" w:rsidRPr="0080114E" w14:paraId="0E362DE1" w14:textId="77777777" w:rsidTr="008F6FA7">
        <w:tc>
          <w:tcPr>
            <w:tcW w:w="530" w:type="dxa"/>
          </w:tcPr>
          <w:p w14:paraId="0C04414E" w14:textId="12B6A01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14:paraId="1A49F2E1" w14:textId="2905FFD9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Koszt godziny pracy trenera za przygotowanie </w:t>
            </w:r>
            <w:r w:rsidRPr="0080114E">
              <w:rPr>
                <w:sz w:val="24"/>
                <w:szCs w:val="24"/>
              </w:rPr>
              <w:lastRenderedPageBreak/>
              <w:t>merytoryczne i przeprowadzenie szkoleń</w:t>
            </w:r>
          </w:p>
        </w:tc>
        <w:tc>
          <w:tcPr>
            <w:tcW w:w="4678" w:type="dxa"/>
          </w:tcPr>
          <w:p w14:paraId="0E97981C" w14:textId="3DE0B44F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 xml:space="preserve">Trener musi wykazać się doświadczeniem wypracowanych co najmniej 120 godzin w </w:t>
            </w:r>
            <w:r w:rsidRPr="0080114E">
              <w:rPr>
                <w:sz w:val="24"/>
                <w:szCs w:val="24"/>
              </w:rPr>
              <w:lastRenderedPageBreak/>
              <w:t xml:space="preserve">okresie 3 lat przed terminem złożenia wniosku </w:t>
            </w:r>
          </w:p>
          <w:p w14:paraId="21F7554B" w14:textId="68B3340D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w realizacji działań szkoleniowych z zakresu tematów, w ramach których oferować będzie wsparcie na rzecz przedsiębiorców.</w:t>
            </w:r>
          </w:p>
        </w:tc>
        <w:tc>
          <w:tcPr>
            <w:tcW w:w="2552" w:type="dxa"/>
          </w:tcPr>
          <w:p w14:paraId="288FD086" w14:textId="78F81628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Stawka za godzinę pracy trenera</w:t>
            </w:r>
            <w:r w:rsidR="0080114E">
              <w:rPr>
                <w:sz w:val="24"/>
                <w:szCs w:val="24"/>
              </w:rPr>
              <w:t xml:space="preserve"> </w:t>
            </w:r>
            <w:r w:rsidRPr="0080114E">
              <w:rPr>
                <w:sz w:val="24"/>
                <w:szCs w:val="24"/>
              </w:rPr>
              <w:t xml:space="preserve">Zostanie podana po </w:t>
            </w:r>
            <w:r w:rsidRPr="0080114E">
              <w:rPr>
                <w:sz w:val="24"/>
                <w:szCs w:val="24"/>
              </w:rPr>
              <w:lastRenderedPageBreak/>
              <w:t>przeprowadzeniu rozeznania rynku</w:t>
            </w:r>
          </w:p>
        </w:tc>
        <w:tc>
          <w:tcPr>
            <w:tcW w:w="3934" w:type="dxa"/>
          </w:tcPr>
          <w:p w14:paraId="47084A7C" w14:textId="241E4653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Zakres tematyczny:</w:t>
            </w:r>
          </w:p>
          <w:p w14:paraId="36C997E9" w14:textId="318D626F" w:rsidR="00091E43" w:rsidRPr="0080114E" w:rsidRDefault="00CB557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a) </w:t>
            </w:r>
            <w:r w:rsidR="00091E43" w:rsidRPr="0080114E">
              <w:rPr>
                <w:sz w:val="24"/>
                <w:szCs w:val="24"/>
              </w:rPr>
              <w:t xml:space="preserve">Szkolenia w szczególności z: technik analiz przyczyn </w:t>
            </w:r>
            <w:r w:rsidR="00091E43" w:rsidRPr="0080114E">
              <w:rPr>
                <w:sz w:val="24"/>
                <w:szCs w:val="24"/>
              </w:rPr>
              <w:lastRenderedPageBreak/>
              <w:t xml:space="preserve">niepowodzenia w ramach poprzedniej działalności gospodarczej, planowania kierunków rozwoju przedsiębiorstwa oraz sposobu analizy luk kompetencyjnych na poziomie przedsiębiorstwa biorącego udział </w:t>
            </w:r>
            <w:r w:rsidR="009F6C84" w:rsidRPr="0080114E">
              <w:rPr>
                <w:sz w:val="24"/>
                <w:szCs w:val="24"/>
              </w:rPr>
              <w:br/>
            </w:r>
            <w:r w:rsidR="00091E43" w:rsidRPr="0080114E">
              <w:rPr>
                <w:sz w:val="24"/>
                <w:szCs w:val="24"/>
              </w:rPr>
              <w:t>w projekcie;</w:t>
            </w:r>
          </w:p>
          <w:p w14:paraId="6ED59B83" w14:textId="27B9E71B" w:rsidR="00091E43" w:rsidRPr="0080114E" w:rsidRDefault="00CB557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b) </w:t>
            </w:r>
            <w:r w:rsidR="00091E43" w:rsidRPr="0080114E">
              <w:rPr>
                <w:sz w:val="24"/>
                <w:szCs w:val="24"/>
              </w:rPr>
              <w:t xml:space="preserve">szkolenia dotyczące wsparcia w prowadzeniu obecnej działalności gospodarczej, np.: </w:t>
            </w:r>
          </w:p>
          <w:p w14:paraId="13BBD093" w14:textId="7F012409" w:rsidR="00091E43" w:rsidRPr="0080114E" w:rsidRDefault="00CB557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• </w:t>
            </w:r>
            <w:r w:rsidR="00091E43" w:rsidRPr="0080114E">
              <w:rPr>
                <w:sz w:val="24"/>
                <w:szCs w:val="24"/>
              </w:rPr>
              <w:t>zarządzanie: zarządzanie przedsiębiorstwem (w tym zarządzanie e-biznesem), zarządzanie strategiczne, zarządzanie wartością firmy, zarządzanie zmianą, zarządzanie projektem, zarządzanie kryzysem, przedsiębiorczość, przywództwo, systemy motywacyjne, zarządzanie zespołem i analiza danych,.</w:t>
            </w:r>
          </w:p>
          <w:p w14:paraId="273D651B" w14:textId="7D7A3BE3" w:rsidR="00091E43" w:rsidRPr="0080114E" w:rsidRDefault="00CB557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• </w:t>
            </w:r>
            <w:r w:rsidR="00091E43" w:rsidRPr="0080114E">
              <w:rPr>
                <w:sz w:val="24"/>
                <w:szCs w:val="24"/>
              </w:rPr>
              <w:t xml:space="preserve">finanse: rachunkowość (w tym zarządczą), controling i audyt, analizę finansową, inwestycje, finansowanie inwestycji </w:t>
            </w:r>
          </w:p>
          <w:p w14:paraId="795C7E25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(w tym funkcjonowanie giełdy), ryzyko walutowe, ubezpieczenia, windykacja, ekonomikę przedsiębiorstwa i ekonomię,. </w:t>
            </w:r>
          </w:p>
          <w:p w14:paraId="6C603A44" w14:textId="0A2110C7" w:rsidR="00091E43" w:rsidRPr="0080114E" w:rsidRDefault="00CB557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• </w:t>
            </w:r>
            <w:r w:rsidR="00091E43" w:rsidRPr="0080114E">
              <w:rPr>
                <w:sz w:val="24"/>
                <w:szCs w:val="24"/>
              </w:rPr>
              <w:t xml:space="preserve">prawo: w tym prawo handlowe, cywilne </w:t>
            </w:r>
            <w:r w:rsidR="009F6C84" w:rsidRPr="0080114E">
              <w:rPr>
                <w:sz w:val="24"/>
                <w:szCs w:val="24"/>
              </w:rPr>
              <w:br/>
            </w:r>
            <w:r w:rsidR="00091E43" w:rsidRPr="0080114E">
              <w:rPr>
                <w:sz w:val="24"/>
                <w:szCs w:val="24"/>
              </w:rPr>
              <w:t>(w tym prawie upadłościowe i naprawcze) oraz karne gospodarcze i egzekucji administracyjnej,.</w:t>
            </w:r>
          </w:p>
          <w:p w14:paraId="303F79F3" w14:textId="4F82FB3B" w:rsidR="00091E43" w:rsidRPr="0080114E" w:rsidRDefault="00CB557E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• </w:t>
            </w:r>
            <w:r w:rsidR="00091E43" w:rsidRPr="0080114E">
              <w:rPr>
                <w:sz w:val="24"/>
                <w:szCs w:val="24"/>
              </w:rPr>
              <w:t>umiejętności indywidualne: negocjacje, mediacje, asertywność, kreatywność, psychologia biznesu, walka ze stresem, NLP.</w:t>
            </w:r>
          </w:p>
        </w:tc>
      </w:tr>
      <w:tr w:rsidR="00091E43" w:rsidRPr="0080114E" w14:paraId="1EE16B15" w14:textId="77777777" w:rsidTr="008F6FA7">
        <w:tc>
          <w:tcPr>
            <w:tcW w:w="530" w:type="dxa"/>
          </w:tcPr>
          <w:p w14:paraId="1FE0BD94" w14:textId="38E3E6E2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00" w:type="dxa"/>
          </w:tcPr>
          <w:p w14:paraId="0BD594F6" w14:textId="2537E20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Usługa doradcza </w:t>
            </w:r>
          </w:p>
        </w:tc>
        <w:tc>
          <w:tcPr>
            <w:tcW w:w="4678" w:type="dxa"/>
          </w:tcPr>
          <w:p w14:paraId="0FA621C1" w14:textId="2AEC2B38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Doradca musi wykazać się doświadczeniem wypracowanych co najmniej 150 godzin w okresie 3 lat przed terminem złożenia wniosku w realizacji działań doradczych z zakresu tematów, w ramach których oferować będzie wsparcie na rzecz przedsiębiorców.</w:t>
            </w:r>
          </w:p>
          <w:p w14:paraId="1BC04BB4" w14:textId="38245FAF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Doradztwo prowadzone będzie w formie bezpośrednich spotkań z przedsiębiorcami oraz pracy własnej doradcy.</w:t>
            </w:r>
          </w:p>
        </w:tc>
        <w:tc>
          <w:tcPr>
            <w:tcW w:w="2552" w:type="dxa"/>
          </w:tcPr>
          <w:p w14:paraId="36611640" w14:textId="4CB6ED7A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Stawka za godzinę pracy doradcy</w:t>
            </w:r>
            <w:r w:rsidR="0080114E">
              <w:rPr>
                <w:sz w:val="24"/>
                <w:szCs w:val="24"/>
              </w:rPr>
              <w:t xml:space="preserve"> </w:t>
            </w:r>
          </w:p>
          <w:p w14:paraId="3B2503EB" w14:textId="459F7396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Zostanie podana po przeprowadzeniu rozeznania rynku</w:t>
            </w:r>
          </w:p>
        </w:tc>
        <w:tc>
          <w:tcPr>
            <w:tcW w:w="3934" w:type="dxa"/>
          </w:tcPr>
          <w:p w14:paraId="11220F45" w14:textId="77777777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>Zakres tematyczny:</w:t>
            </w:r>
          </w:p>
          <w:p w14:paraId="16142BCF" w14:textId="365F893F" w:rsidR="00091E43" w:rsidRPr="0080114E" w:rsidRDefault="00091E43" w:rsidP="0080114E">
            <w:pPr>
              <w:spacing w:line="276" w:lineRule="auto"/>
              <w:rPr>
                <w:sz w:val="24"/>
                <w:szCs w:val="24"/>
              </w:rPr>
            </w:pPr>
            <w:r w:rsidRPr="0080114E">
              <w:rPr>
                <w:sz w:val="24"/>
                <w:szCs w:val="24"/>
              </w:rPr>
              <w:t xml:space="preserve">przez działania doradcze rozumie się wszelkie działania, które pozwalają na rozwój przedsiębiorców w nich uczestniczących, tj. doradztwo, mentoring, coaching. Działania doradcze muszą być bezpośrednio związanie z działaniami szkoleniowymi realizowanymi </w:t>
            </w:r>
            <w:r w:rsidR="009F6C84" w:rsidRPr="0080114E">
              <w:rPr>
                <w:sz w:val="24"/>
                <w:szCs w:val="24"/>
              </w:rPr>
              <w:br/>
            </w:r>
            <w:r w:rsidRPr="0080114E">
              <w:rPr>
                <w:sz w:val="24"/>
                <w:szCs w:val="24"/>
              </w:rPr>
              <w:t>w ramach projektu.</w:t>
            </w:r>
          </w:p>
        </w:tc>
      </w:tr>
    </w:tbl>
    <w:p w14:paraId="463A812A" w14:textId="5A956CC6" w:rsidR="009E7A91" w:rsidRPr="0080114E" w:rsidRDefault="008F6FA7" w:rsidP="0080114E">
      <w:pPr>
        <w:tabs>
          <w:tab w:val="left" w:pos="3055"/>
        </w:tabs>
        <w:rPr>
          <w:sz w:val="24"/>
          <w:szCs w:val="24"/>
        </w:rPr>
      </w:pPr>
      <w:r w:rsidRPr="0080114E">
        <w:rPr>
          <w:sz w:val="24"/>
          <w:szCs w:val="24"/>
        </w:rPr>
        <w:tab/>
      </w:r>
    </w:p>
    <w:sectPr w:rsidR="009E7A91" w:rsidRPr="0080114E" w:rsidSect="0080114E">
      <w:headerReference w:type="default" r:id="rId8"/>
      <w:pgSz w:w="16838" w:h="11906" w:orient="landscape"/>
      <w:pgMar w:top="1319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FBFEB" w14:textId="77777777" w:rsidR="00A619FE" w:rsidRDefault="00A619FE" w:rsidP="00582B5B">
      <w:pPr>
        <w:spacing w:after="0" w:line="240" w:lineRule="auto"/>
      </w:pPr>
      <w:r>
        <w:separator/>
      </w:r>
    </w:p>
  </w:endnote>
  <w:endnote w:type="continuationSeparator" w:id="0">
    <w:p w14:paraId="5F6D9015" w14:textId="77777777" w:rsidR="00A619FE" w:rsidRDefault="00A619FE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F0D" w14:textId="77777777" w:rsidR="00A619FE" w:rsidRDefault="00A619FE" w:rsidP="00582B5B">
      <w:pPr>
        <w:spacing w:after="0" w:line="240" w:lineRule="auto"/>
      </w:pPr>
      <w:r>
        <w:separator/>
      </w:r>
    </w:p>
  </w:footnote>
  <w:footnote w:type="continuationSeparator" w:id="0">
    <w:p w14:paraId="70245AA0" w14:textId="77777777" w:rsidR="00A619FE" w:rsidRDefault="00A619FE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2257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0AB74B" w14:textId="07FB6E35" w:rsidR="00582B5B" w:rsidRPr="0080114E" w:rsidRDefault="009E62FA" w:rsidP="0080114E">
        <w:pPr>
          <w:pStyle w:val="Nagwek"/>
          <w:jc w:val="right"/>
          <w:rPr>
            <w:sz w:val="24"/>
          </w:rPr>
        </w:pPr>
        <w:r w:rsidRPr="0080114E">
          <w:rPr>
            <w:sz w:val="24"/>
          </w:rPr>
          <w:fldChar w:fldCharType="begin"/>
        </w:r>
        <w:r w:rsidRPr="0080114E">
          <w:rPr>
            <w:sz w:val="24"/>
          </w:rPr>
          <w:instrText>PAGE   \* MERGEFORMAT</w:instrText>
        </w:r>
        <w:r w:rsidRPr="0080114E">
          <w:rPr>
            <w:sz w:val="24"/>
          </w:rPr>
          <w:fldChar w:fldCharType="separate"/>
        </w:r>
        <w:r w:rsidR="000F75AD">
          <w:rPr>
            <w:noProof/>
            <w:sz w:val="24"/>
          </w:rPr>
          <w:t>6</w:t>
        </w:r>
        <w:r w:rsidRPr="0080114E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13C4D"/>
    <w:rsid w:val="00027C95"/>
    <w:rsid w:val="00033874"/>
    <w:rsid w:val="000358EA"/>
    <w:rsid w:val="00091E43"/>
    <w:rsid w:val="000A7CC0"/>
    <w:rsid w:val="000F75AD"/>
    <w:rsid w:val="0010450B"/>
    <w:rsid w:val="001532C1"/>
    <w:rsid w:val="001866C9"/>
    <w:rsid w:val="001A2705"/>
    <w:rsid w:val="001B5C55"/>
    <w:rsid w:val="001C7DA0"/>
    <w:rsid w:val="001D069D"/>
    <w:rsid w:val="001D6C3D"/>
    <w:rsid w:val="0021565F"/>
    <w:rsid w:val="00235850"/>
    <w:rsid w:val="00284401"/>
    <w:rsid w:val="002C20F9"/>
    <w:rsid w:val="002D1378"/>
    <w:rsid w:val="002D44FF"/>
    <w:rsid w:val="002E52EC"/>
    <w:rsid w:val="002E72CC"/>
    <w:rsid w:val="00304898"/>
    <w:rsid w:val="003422D4"/>
    <w:rsid w:val="00377946"/>
    <w:rsid w:val="003C1E49"/>
    <w:rsid w:val="003E5A71"/>
    <w:rsid w:val="00400298"/>
    <w:rsid w:val="004430B0"/>
    <w:rsid w:val="00471761"/>
    <w:rsid w:val="004875D1"/>
    <w:rsid w:val="00492BF2"/>
    <w:rsid w:val="0054324E"/>
    <w:rsid w:val="00544C9B"/>
    <w:rsid w:val="00560A5C"/>
    <w:rsid w:val="00562A35"/>
    <w:rsid w:val="00582B5B"/>
    <w:rsid w:val="005A2CC6"/>
    <w:rsid w:val="005B466B"/>
    <w:rsid w:val="005D3393"/>
    <w:rsid w:val="005E3899"/>
    <w:rsid w:val="005E65A7"/>
    <w:rsid w:val="006040D0"/>
    <w:rsid w:val="00614F0F"/>
    <w:rsid w:val="006214FF"/>
    <w:rsid w:val="006276A4"/>
    <w:rsid w:val="0063031F"/>
    <w:rsid w:val="00672204"/>
    <w:rsid w:val="006C163E"/>
    <w:rsid w:val="006F15B3"/>
    <w:rsid w:val="00742B68"/>
    <w:rsid w:val="0075260D"/>
    <w:rsid w:val="00784EF3"/>
    <w:rsid w:val="007C1338"/>
    <w:rsid w:val="0080114E"/>
    <w:rsid w:val="008130F9"/>
    <w:rsid w:val="00830332"/>
    <w:rsid w:val="00883F4D"/>
    <w:rsid w:val="00891A7C"/>
    <w:rsid w:val="008A6645"/>
    <w:rsid w:val="008B3D67"/>
    <w:rsid w:val="008C7542"/>
    <w:rsid w:val="008F6FA7"/>
    <w:rsid w:val="009157EC"/>
    <w:rsid w:val="00927BCE"/>
    <w:rsid w:val="0093322E"/>
    <w:rsid w:val="00954450"/>
    <w:rsid w:val="009B4BB1"/>
    <w:rsid w:val="009C07BD"/>
    <w:rsid w:val="009E62FA"/>
    <w:rsid w:val="009E7A91"/>
    <w:rsid w:val="009F6C84"/>
    <w:rsid w:val="00A313FC"/>
    <w:rsid w:val="00A40DCC"/>
    <w:rsid w:val="00A510FA"/>
    <w:rsid w:val="00A619FE"/>
    <w:rsid w:val="00AE0B0F"/>
    <w:rsid w:val="00AE3771"/>
    <w:rsid w:val="00B0059D"/>
    <w:rsid w:val="00B00FB0"/>
    <w:rsid w:val="00B220C6"/>
    <w:rsid w:val="00B40002"/>
    <w:rsid w:val="00B712BD"/>
    <w:rsid w:val="00B7634F"/>
    <w:rsid w:val="00B77FB2"/>
    <w:rsid w:val="00B879AE"/>
    <w:rsid w:val="00BC00D2"/>
    <w:rsid w:val="00BF46E6"/>
    <w:rsid w:val="00C25C32"/>
    <w:rsid w:val="00C55A90"/>
    <w:rsid w:val="00C844D7"/>
    <w:rsid w:val="00CB557E"/>
    <w:rsid w:val="00CC3A63"/>
    <w:rsid w:val="00CE0586"/>
    <w:rsid w:val="00CF7E38"/>
    <w:rsid w:val="00D3686C"/>
    <w:rsid w:val="00D45FDF"/>
    <w:rsid w:val="00D72E37"/>
    <w:rsid w:val="00DA4BCE"/>
    <w:rsid w:val="00DA7E5A"/>
    <w:rsid w:val="00E1241D"/>
    <w:rsid w:val="00E41645"/>
    <w:rsid w:val="00E92574"/>
    <w:rsid w:val="00EA3F7F"/>
    <w:rsid w:val="00EB409A"/>
    <w:rsid w:val="00EE059E"/>
    <w:rsid w:val="00F039C0"/>
    <w:rsid w:val="00F0426D"/>
    <w:rsid w:val="00F841E9"/>
    <w:rsid w:val="00FA3152"/>
    <w:rsid w:val="00FC154E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8078E4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3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3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3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48E7-0426-4485-B874-3A7B57AE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standardu i cen rynkowych </vt:lpstr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13 Zestawienie standardu i cen rynkowych </dc:title>
  <dc:creator>Sybicki Łukasz</dc:creator>
  <cp:keywords>PL, PARP</cp:keywords>
  <cp:lastModifiedBy>Zalewska Agnieszka</cp:lastModifiedBy>
  <cp:revision>17</cp:revision>
  <cp:lastPrinted>2017-07-12T08:18:00Z</cp:lastPrinted>
  <dcterms:created xsi:type="dcterms:W3CDTF">2019-04-17T09:38:00Z</dcterms:created>
  <dcterms:modified xsi:type="dcterms:W3CDTF">2019-05-06T11:43:00Z</dcterms:modified>
</cp:coreProperties>
</file>